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1º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 2</w:t>
      </w:r>
      <w:bookmarkStart w:id="0" w:name="_GoBack"/>
      <w:bookmarkEnd w:id="0"/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- Ler os tópicos 2, 3 e 4 do capítulo 1 (Vetores) e responder as questões das seguintes páginas:</w:t>
      </w:r>
    </w:p>
    <w:p>
      <w:pPr>
        <w:rPr>
          <w:lang w:val="pt-BR"/>
        </w:rPr>
      </w:pPr>
      <w:r>
        <w:rPr>
          <w:lang w:val="pt-BR"/>
        </w:rPr>
        <w:t xml:space="preserve"> pag. 310, pág. 312 e 315. </w:t>
      </w:r>
    </w:p>
    <w:p>
      <w:pPr>
        <w:rPr>
          <w:lang w:val="pt-BR"/>
        </w:rPr>
      </w:pPr>
      <w:r>
        <w:rPr>
          <w:lang w:val="pt-BR"/>
        </w:rPr>
        <w:t>Exercícios de fixação, da pag. 315 a 320 (Todas do nível 1)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"https://www.youtube.com/watch?v=izOu6CboHKU"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https://www.youtube.com/watch?v=izOu6CboHKU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29962879"/>
    <w:rsid w:val="48917FAC"/>
    <w:rsid w:val="663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2020-03-30T23:30:07Z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